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before="0" w:line="240" w:lineRule="auto"/>
        <w:ind w:firstLine="68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 каких случаях задолженность за коммунальные услуги подлежит списанию</w:t>
      </w:r>
    </w:p>
    <w:p w14:paraId="02000000">
      <w:pPr>
        <w:spacing w:after="0" w:before="0" w:line="240" w:lineRule="auto"/>
        <w:ind w:firstLine="68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p w14:paraId="03000000">
      <w:pPr>
        <w:spacing w:after="0" w:before="0" w:line="240" w:lineRule="auto"/>
        <w:ind w:firstLine="68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Задолженность по оплате коммунальных услуг может быть списана по инициативе управляющей компании/ресурсоснабжающей организации, например, в случае истечения срока исковой давности, а также в случае признания гражданина банкротом.</w:t>
      </w:r>
    </w:p>
    <w:p w14:paraId="04000000">
      <w:pPr>
        <w:spacing w:after="0" w:before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Так, задолженность, по которой истек срок исковой давности, а также другие долги, невозможные для взыскания, могут быть списаны на основании данных проведенной инвентаризации, письменного обоснования и приказа (распоряжения) руководителя организации (п. 77 Приказа Минфина России от 29.07.1998 № 34н).</w:t>
      </w:r>
    </w:p>
    <w:p w14:paraId="05000000">
      <w:pPr>
        <w:spacing w:after="0" w:before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Общий срок исковой давности составляет три года (п. 1 ст. 196, п. 2 ст. 200 Гражданского кодекса РФ). Просроченная задолженность по внесению платы за жилое помещение и коммунальные услуги может быть взыскана в судебном порядке. Если сторона спора заявит об истечении срока исковой давности, то суд откажет в удовлетворении иска (п. п. 1, 2 ст. 199 ГК РФ).</w:t>
      </w:r>
    </w:p>
    <w:p w14:paraId="06000000">
      <w:pPr>
        <w:spacing w:after="0" w:before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 в случае возбуждения в отношении гражданина-должника исполнительного производства о взыскании задолженности по оплате коммунальных услуг судебным приставом-исполнителем будет установлено, что у него отсутствует имущество, и все допустимые меры по отысканию такого имущества оказались безрезультатными, судебный пристав-исполнитель вынесет постановление об окончании исполнительного производства и возвратит исполнительный документ взыскателю.</w:t>
      </w:r>
    </w:p>
    <w:p w14:paraId="07000000">
      <w:pPr>
        <w:spacing w:after="0" w:before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этом организация может предъявить его к исполнению повторно в течение трех лет со дня вступления в силу решения суда, но не ранее шести месяцев со дня вынесения постановления об окончании исполнительного производства и возвращения исполнительного документа (ч. 1 ст. 21, п. 4 ч. 1, ч. 3 - 5 ст. 46 Федерального закона от 02.10.2007 № 229-ФЗ «Об исполнительном производстве»).</w:t>
      </w:r>
    </w:p>
    <w:p w14:paraId="08000000">
      <w:pPr>
        <w:spacing w:after="0" w:before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 же организация признает такой долг нереальным для взыскания, он может быть списан (п. 77 Приказа Минфина России от 29.07.1998 № 34н).</w:t>
      </w:r>
    </w:p>
    <w:p w14:paraId="09000000">
      <w:pPr>
        <w:spacing w:after="0" w:before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Гражданин, имеющий задолженность по оплате коммунальных услуг, может быть освобожден от ее оплаты и в случае признания его банкротом арбитражным судом либо в результате завершения процедуры внесудебного банкротства гражданина (ст. 2 Федерального закона от 26.10.2002 № 127-ФЗ «О несостоятельности (банкротстве)» ).</w:t>
      </w:r>
    </w:p>
    <w:p w14:paraId="0A000000">
      <w:pPr>
        <w:spacing w:after="0" w:before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примеру, гражданин при наличии неисполненных денежных обязательств, общий размер которых составляет не менее 50 тыс. руб. и не более 500 тыс. руб., имеет право обратиться в многофункциональный центр с заявлением о признании его банкротом во внесудебном порядке (п. п. 1, 2 ст. 223.2 Федерального закона от 26.10.2002 № 127-ФЗ «О несостоятельности (банкротстве)»).</w:t>
      </w:r>
    </w:p>
    <w:p w14:paraId="0B000000">
      <w:pPr>
        <w:spacing w:after="0" w:before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завершении процедуры внесудебного банкротства гражданин освобождается от дальнейшего исполнения требований кредиторов, указанных им в заявлении о признании его банкротом.</w:t>
      </w:r>
    </w:p>
    <w:p w14:paraId="0C000000">
      <w:pPr>
        <w:spacing w:after="0" w:before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 внесудебное банкротство невозможно, признание гражданина банкротом осуществляется в судебном порядке. Обратиться в арбитражный суд с заявлением вправе сам гражданин, кредитор или уполномоченный орган (абз. 8, 9 ст. 2, п. 1 ст. 213.3 Федерального закона от 26.10.2002 № 127-ФЗ «О несостоятельности (банкротстве)»).</w:t>
      </w:r>
    </w:p>
    <w:p w14:paraId="0D000000">
      <w:pPr>
        <w:spacing w:after="0" w:before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общему правилу указанное заявление принимается арбитражным судом при условии, что требования к гражданину составляют не менее чем 500 тыс. руб. и указанные требования не исполнены в течение трех месяцев с даты, когда они должны были быть исполнены.</w:t>
      </w:r>
    </w:p>
    <w:p w14:paraId="0E000000">
      <w:pPr>
        <w:spacing w:after="0" w:before="0" w:line="24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p w14:paraId="0F000000">
      <w:pPr>
        <w:spacing w:after="0" w:before="0" w:line="240" w:lineRule="auto"/>
        <w:ind w:firstLine="680"/>
        <w:rPr>
          <w:rFonts w:ascii="Times New Roman" w:hAnsi="Times New Roman"/>
          <w:sz w:val="28"/>
        </w:rPr>
      </w:pPr>
    </w:p>
    <w:p w14:paraId="10000000">
      <w:pPr>
        <w:pStyle w:val="Style_1"/>
        <w:spacing w:after="0" w:before="0" w:line="240" w:lineRule="auto"/>
        <w:ind w:firstLine="680"/>
        <w:rPr>
          <w:rFonts w:ascii="Times New Roman" w:hAnsi="Times New Roman"/>
          <w:sz w:val="28"/>
        </w:rPr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2025-06-10T13:16:41Z</dcterms:modified>
</cp:coreProperties>
</file>