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firstLine="68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Антикоррупционные стандарты поведения служащих</w:t>
      </w:r>
    </w:p>
    <w:p w14:paraId="02000000">
      <w:pPr>
        <w:spacing w:line="240" w:lineRule="auto"/>
        <w:ind w:firstLine="680" w:left="0"/>
        <w:jc w:val="center"/>
        <w:rPr>
          <w:rFonts w:ascii="Times New Roman" w:hAnsi="Times New Roman"/>
        </w:rPr>
      </w:pPr>
    </w:p>
    <w:p w14:paraId="03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Одним из основных направлений деятельности государственных органов по повышению эффективности противодействия коррупции является введение антикоррупционных стандартов, то есть установление для соответствующей области деятельности единой системы запретов, ограничений и дозволений, обеспечивающих предупреждение коррупции (ст. 7 Федерального закона от 25.12.2008 № 273-ФЗ «О противодействии коррупции»).</w:t>
      </w:r>
    </w:p>
    <w:p w14:paraId="04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Антикоррупционные стандарты поведения служащего содержат следующие обязанности, запреты, ограничения:</w:t>
      </w:r>
    </w:p>
    <w:p w14:paraId="05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1. Представление достоверных сведений о своих доходах,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детей.</w:t>
      </w:r>
    </w:p>
    <w:p w14:paraId="06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Непредставление гражданином при поступлении на государственную службу указанных сведений либо представление заведомо недостоверных или неполных сведений является основанием для отказа в приеме указанного гражданина на государственную службу. Невыполнение государственным служащим вышеуказанной обязанности, является правонарушением, влекущим освобождение его от замещаемой должности, увольнение его с государственной или муниципальной службы в соответствии с законодательством Российской Федерации.</w:t>
      </w:r>
    </w:p>
    <w:p w14:paraId="07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2. Предварительное уведомление представителя нанимателя о намерении выполнять иную оплачиваемую работу.</w:t>
      </w:r>
    </w:p>
    <w:p w14:paraId="08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3. Получение письменного разрешения представителя нанимателя:</w:t>
      </w:r>
    </w:p>
    <w:p w14:paraId="09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- на занятие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14:paraId="0A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- на принятие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государственного служащего входит взаимодействие с указанными организациями и объединениями.</w:t>
      </w:r>
    </w:p>
    <w:p w14:paraId="0B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4. Передача подарков, полученных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служащим по акту в государственный орган, в котором он замещает должность, за исключением случаев, установленных Гражданским кодексом Российской Федерации.</w:t>
      </w:r>
    </w:p>
    <w:p w14:paraId="0C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5. Передача принадлежащих государственному служащему ценных бумаг, акций (долей участия, паев в уставных (складочных) капиталах организаций) в доверительное управление.</w:t>
      </w:r>
    </w:p>
    <w:p w14:paraId="0D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6. Отсутствие близкого родства или свойства (родители, супруги, дети, братья, сестры, а также братья, сестры, родители и дети супругов) с государственным служащим, если замещение должности государственной службы связано с непосредственной подчиненностью или подконтрольностью одного из них другому. При наличии таких обстоятельств государственный служащий обязан отказаться от замещения соответствующей должности в установленном порядке путем увольнения с государственной службы, перевода на другую должность в этом же или другом государственном органе.</w:t>
      </w:r>
    </w:p>
    <w:p w14:paraId="0E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7. Использование средств материально-технического и иного обеспечения, другого государственного имущества только в связи с исполнением должностных обязанностей.</w:t>
      </w:r>
    </w:p>
    <w:p w14:paraId="0F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8. Проявление нейтральности, исключающей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организаций.</w:t>
      </w:r>
    </w:p>
    <w:p w14:paraId="10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9. Поддержание уровня квалификации, необходимого для надлежащего исполнения должностных обязанностей, в части антикоррупционной составляющей.</w:t>
      </w:r>
    </w:p>
    <w:p w14:paraId="11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10. Уведомление представителя нанимателя, органов прокуратуры или других государственных органов обо всех случаях обращения к нему каких-либо лиц в целях склонения его к совершению коррупционных правонарушений.</w:t>
      </w:r>
    </w:p>
    <w:p w14:paraId="12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Невыполнение вышеуказанной обязанности является правонарушением, влекущим увольнение с государственной службы либо привлечение к иным видам ответственности в соответствии с законодательством Российской Федерации.</w:t>
      </w:r>
    </w:p>
    <w:p w14:paraId="13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11. Письменное уведомление своего непосредственного руководителя о возникшем конфликте интересов или о возможности его возникновения.</w:t>
      </w:r>
    </w:p>
    <w:p w14:paraId="14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12. Обращение в комиссию по соблюдению требований к служебному поведению и урегулированию конфликта интересов в целях получения согласия на замещение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служащего.</w:t>
      </w:r>
    </w:p>
    <w:p w14:paraId="15000000">
      <w:pPr>
        <w:spacing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13. Сообщение представителю нанимателя (работодателю) сведений о последнем месте своей службы при заключении трудовых договоров.</w:t>
      </w:r>
    </w:p>
    <w:p w14:paraId="16000000">
      <w:pPr>
        <w:spacing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14. Не осуществлять предпринимательскую деятельность.</w:t>
      </w:r>
    </w:p>
    <w:p w14:paraId="17000000">
      <w:pPr>
        <w:numPr>
          <w:ilvl w:val="0"/>
          <w:numId w:val="1"/>
        </w:numPr>
        <w:spacing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Не участвовать в управлении коммерческой или некоммерческой организацией, за исключением следующих случаев, установленных федеральным законом. </w:t>
      </w:r>
    </w:p>
    <w:p w14:paraId="18000000">
      <w:pPr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16. Не приобретать в случаях, установленных федеральным законом, ценные бумаги, по которым может быть получен доход.</w:t>
      </w:r>
    </w:p>
    <w:p w14:paraId="19000000">
      <w:pPr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17. Не быть поверенным или представителем по делам третьих лиц в государственном органе, в котором он замещает должность государственной службы, если иное не предусмотрено федеральными законами.</w:t>
      </w:r>
    </w:p>
    <w:p w14:paraId="1A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18. Не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</w:r>
    </w:p>
    <w:p w14:paraId="1B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Не допускается дарение, за исключением обычных подарков, стоимость которых не превышает трех тысяч рублей. Государственный служащий должен отказаться от каких-либо подарков (вознаграждений), так как это является одним из признаков коррупции - получение выгоды от осуществления своей непосредственной служебной деятельности.</w:t>
      </w:r>
    </w:p>
    <w:p w14:paraId="1C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19. Не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организациями.</w:t>
      </w:r>
    </w:p>
    <w:p w14:paraId="1D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20. Не разглашать и не использовать в целях, не связанных с государственной службой, сведения, отнесенные в соответствии с федеральным законом к сведениям конфиденциального характера, или служебную информацию, ставшие известными государственному служащему в связи с исполнением должностных обязанностей.</w:t>
      </w:r>
    </w:p>
    <w:p w14:paraId="1E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Указанное ограничение распространяется также на граждан после увольнения с государственной службы.</w:t>
      </w:r>
    </w:p>
    <w:p w14:paraId="1F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21. Не использовать преимущества должностного положения для предвыборной агитации, а также для агитации по вопросам референдума.</w:t>
      </w:r>
    </w:p>
    <w:p w14:paraId="20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22. Не использовать должностные полномочия в интересах политических партий, других общественных объединений, религиозных объединений и иных и организаций.</w:t>
      </w:r>
    </w:p>
    <w:p w14:paraId="21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23. Не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22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24. Не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</w:p>
    <w:p w14:paraId="23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25. Не допускать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обязанностей.</w:t>
      </w:r>
    </w:p>
    <w:p w14:paraId="24000000">
      <w:pPr>
        <w:spacing w:after="0" w:before="0" w:line="240" w:lineRule="auto"/>
        <w:ind w:firstLine="68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highlight w:val="white"/>
        </w:rPr>
        <w:t>26. Не исполнять данное ему неправомерное поручение.</w:t>
      </w:r>
    </w:p>
    <w:p w14:paraId="25000000">
      <w:pPr>
        <w:spacing w:line="240" w:lineRule="auto"/>
        <w:ind w:firstLine="680" w:left="0"/>
        <w:rPr>
          <w:rFonts w:ascii="Times New Roman" w:hAnsi="Times New Roman"/>
        </w:rPr>
      </w:pPr>
    </w:p>
    <w:p w14:paraId="26000000">
      <w:pPr>
        <w:pStyle w:val="Style_1"/>
        <w:spacing w:line="240" w:lineRule="auto"/>
        <w:ind w:firstLine="680" w:left="0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2025-06-10T12:58:57Z</dcterms:modified>
</cp:coreProperties>
</file>